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5B73" w14:textId="77777777" w:rsidR="00B47661" w:rsidRDefault="00B47661" w:rsidP="00B22F2B">
      <w:pPr>
        <w:jc w:val="both"/>
      </w:pPr>
    </w:p>
    <w:p w14:paraId="6D3C9320" w14:textId="7CD92D68" w:rsidR="00B47661" w:rsidRDefault="00B47661" w:rsidP="00B47661">
      <w:pPr>
        <w:pStyle w:val="Level2-Article"/>
        <w:numPr>
          <w:ilvl w:val="0"/>
          <w:numId w:val="0"/>
        </w:numPr>
        <w:ind w:left="576"/>
        <w:jc w:val="both"/>
      </w:pPr>
      <w:r>
        <w:t>Channel Track Specification</w:t>
      </w:r>
    </w:p>
    <w:p w14:paraId="793C9802" w14:textId="58D1371F" w:rsidR="00B22F2B" w:rsidRDefault="00B22F2B" w:rsidP="00B22F2B">
      <w:pPr>
        <w:pStyle w:val="Level2-Article"/>
        <w:jc w:val="both"/>
      </w:pPr>
      <w:r>
        <w:t>GENERAL</w:t>
      </w:r>
    </w:p>
    <w:p w14:paraId="24A06CCE" w14:textId="77777777" w:rsidR="00B22F2B" w:rsidRDefault="00B22F2B" w:rsidP="00B22F2B">
      <w:pPr>
        <w:pStyle w:val="Level3-Para"/>
        <w:jc w:val="both"/>
      </w:pPr>
      <w:r>
        <w:t>Standards:</w:t>
      </w:r>
    </w:p>
    <w:p w14:paraId="397AE564" w14:textId="77777777" w:rsidR="00B22F2B" w:rsidRDefault="00B22F2B" w:rsidP="00B22F2B">
      <w:pPr>
        <w:pStyle w:val="Level4-SubPara"/>
        <w:jc w:val="both"/>
      </w:pPr>
      <w:r>
        <w:t>Materials shall conform to the following ASTM and ANSI standard specifications:</w:t>
      </w:r>
    </w:p>
    <w:p w14:paraId="3ABEFCE7" w14:textId="77777777" w:rsidR="00B22F2B" w:rsidRDefault="00B22F2B" w:rsidP="00B22F2B">
      <w:pPr>
        <w:pStyle w:val="Level5-SubSub"/>
        <w:tabs>
          <w:tab w:val="clear" w:pos="1872"/>
          <w:tab w:val="left" w:pos="1800"/>
          <w:tab w:val="left" w:pos="3060"/>
          <w:tab w:val="left" w:pos="3240"/>
        </w:tabs>
        <w:ind w:left="1800" w:hanging="360"/>
        <w:jc w:val="both"/>
      </w:pPr>
      <w:r>
        <w:t>A-36</w:t>
      </w:r>
      <w:r>
        <w:tab/>
      </w:r>
      <w:r>
        <w:noBreakHyphen/>
      </w:r>
      <w:r>
        <w:tab/>
        <w:t>Specification for structural steel</w:t>
      </w:r>
    </w:p>
    <w:p w14:paraId="4BF90003" w14:textId="77777777" w:rsidR="00B22F2B" w:rsidRDefault="00B22F2B" w:rsidP="00B22F2B">
      <w:pPr>
        <w:pStyle w:val="Level5-SubSub"/>
        <w:tabs>
          <w:tab w:val="clear" w:pos="1872"/>
          <w:tab w:val="left" w:pos="1800"/>
          <w:tab w:val="left" w:pos="3060"/>
          <w:tab w:val="left" w:pos="3240"/>
        </w:tabs>
        <w:ind w:left="3240" w:hanging="1800"/>
        <w:jc w:val="both"/>
      </w:pPr>
      <w:r>
        <w:t>A</w:t>
      </w:r>
      <w:r>
        <w:noBreakHyphen/>
        <w:t>120</w:t>
      </w:r>
      <w:r>
        <w:tab/>
      </w:r>
      <w:r>
        <w:noBreakHyphen/>
      </w:r>
      <w:r>
        <w:tab/>
        <w:t>Specification for black and hot</w:t>
      </w:r>
      <w:r>
        <w:noBreakHyphen/>
        <w:t>dipped zinc</w:t>
      </w:r>
      <w:r>
        <w:noBreakHyphen/>
        <w:t>coated (galvanized) steel pipe for ordinary use</w:t>
      </w:r>
    </w:p>
    <w:p w14:paraId="2A82419E" w14:textId="77777777" w:rsidR="00B22F2B" w:rsidRDefault="00B22F2B" w:rsidP="00B22F2B">
      <w:pPr>
        <w:pStyle w:val="Level5-SubSub"/>
        <w:tabs>
          <w:tab w:val="clear" w:pos="1872"/>
          <w:tab w:val="num" w:pos="1800"/>
          <w:tab w:val="left" w:pos="4140"/>
          <w:tab w:val="left" w:pos="4500"/>
        </w:tabs>
        <w:jc w:val="both"/>
      </w:pPr>
      <w:r>
        <w:t>Maximum fleet angle</w:t>
      </w:r>
      <w:r>
        <w:tab/>
      </w:r>
      <w:r>
        <w:noBreakHyphen/>
      </w:r>
      <w:r>
        <w:tab/>
        <w:t>1</w:t>
      </w:r>
      <w:r>
        <w:noBreakHyphen/>
        <w:t>1/2 degrees</w:t>
      </w:r>
    </w:p>
    <w:p w14:paraId="621C0BA9" w14:textId="77777777" w:rsidR="00B22F2B" w:rsidRDefault="00B22F2B" w:rsidP="00B22F2B">
      <w:pPr>
        <w:pStyle w:val="Level5-SubSub"/>
        <w:tabs>
          <w:tab w:val="clear" w:pos="1872"/>
          <w:tab w:val="num" w:pos="1800"/>
          <w:tab w:val="left" w:pos="4140"/>
          <w:tab w:val="left" w:pos="4500"/>
        </w:tabs>
        <w:jc w:val="both"/>
      </w:pPr>
      <w:r>
        <w:t>Steel</w:t>
      </w:r>
      <w:r>
        <w:tab/>
      </w:r>
      <w:r>
        <w:noBreakHyphen/>
      </w:r>
      <w:r>
        <w:tab/>
        <w:t>1/5 of yield</w:t>
      </w:r>
    </w:p>
    <w:p w14:paraId="68F83440" w14:textId="77777777" w:rsidR="00B22F2B" w:rsidRDefault="00B22F2B" w:rsidP="00B22F2B">
      <w:pPr>
        <w:pStyle w:val="Level5-SubSub"/>
        <w:tabs>
          <w:tab w:val="clear" w:pos="1872"/>
          <w:tab w:val="num" w:pos="1800"/>
          <w:tab w:val="left" w:pos="4140"/>
          <w:tab w:val="left" w:pos="4500"/>
        </w:tabs>
        <w:ind w:left="4500" w:hanging="3060"/>
        <w:jc w:val="both"/>
      </w:pPr>
      <w:r>
        <w:t>Bearings</w:t>
      </w:r>
      <w:r>
        <w:tab/>
      </w:r>
      <w:r>
        <w:noBreakHyphen/>
      </w:r>
      <w:r>
        <w:tab/>
        <w:t>Two times required load at full speed for 2000 hours</w:t>
      </w:r>
    </w:p>
    <w:p w14:paraId="14F95DA2" w14:textId="77777777" w:rsidR="00B22F2B" w:rsidRDefault="00B22F2B" w:rsidP="00B22F2B">
      <w:pPr>
        <w:pStyle w:val="Level5-SubSub"/>
        <w:tabs>
          <w:tab w:val="clear" w:pos="1872"/>
          <w:tab w:val="num" w:pos="1800"/>
          <w:tab w:val="left" w:pos="4140"/>
          <w:tab w:val="left" w:pos="4500"/>
        </w:tabs>
        <w:ind w:left="4500" w:hanging="3060"/>
        <w:jc w:val="both"/>
      </w:pPr>
      <w:r>
        <w:t>Bolts</w:t>
      </w:r>
      <w:r>
        <w:tab/>
      </w:r>
      <w:r>
        <w:noBreakHyphen/>
      </w:r>
      <w:r>
        <w:tab/>
        <w:t>Minimum Grade 5 zinc plated</w:t>
      </w:r>
    </w:p>
    <w:p w14:paraId="3D89D649" w14:textId="77777777" w:rsidR="00B22F2B" w:rsidRDefault="00B22F2B" w:rsidP="00B22F2B">
      <w:pPr>
        <w:pStyle w:val="Level3-Para"/>
        <w:jc w:val="both"/>
      </w:pPr>
      <w:r>
        <w:t>Sheaves:</w:t>
      </w:r>
    </w:p>
    <w:p w14:paraId="6BEE7E77" w14:textId="77777777" w:rsidR="00B22F2B" w:rsidRDefault="00B22F2B" w:rsidP="00B22F2B">
      <w:pPr>
        <w:pStyle w:val="Level4-SubPara"/>
        <w:jc w:val="both"/>
      </w:pPr>
      <w:r>
        <w:t>Sheaves shall be of the following materials, as specified:</w:t>
      </w:r>
    </w:p>
    <w:p w14:paraId="3776942A" w14:textId="77777777" w:rsidR="00B22F2B" w:rsidRDefault="00B22F2B" w:rsidP="00B22F2B">
      <w:pPr>
        <w:pStyle w:val="Level5-SubSub"/>
        <w:jc w:val="both"/>
      </w:pPr>
      <w:proofErr w:type="spellStart"/>
      <w:r>
        <w:t>Nylatron</w:t>
      </w:r>
      <w:proofErr w:type="spellEnd"/>
      <w:r>
        <w:t xml:space="preserve"> or Polyamide Nylon (PA6-G) </w:t>
      </w:r>
    </w:p>
    <w:p w14:paraId="5B1EEFB0" w14:textId="77777777" w:rsidR="00B22F2B" w:rsidRDefault="00B22F2B" w:rsidP="00B22F2B">
      <w:pPr>
        <w:pStyle w:val="Level4-SubPara"/>
        <w:jc w:val="both"/>
        <w:rPr>
          <w:spacing w:val="-2"/>
        </w:rPr>
      </w:pPr>
      <w:r>
        <w:t>Groove depths shall be sufficient to encompass fully the rope diameter.  Grooves shall have sloped sides and conform to rope and cable manufacturers’ standards for groove shape and tolerance.</w:t>
      </w:r>
    </w:p>
    <w:p w14:paraId="4CDE2A5F" w14:textId="77777777" w:rsidR="00B22F2B" w:rsidRDefault="00B22F2B" w:rsidP="00B22F2B">
      <w:pPr>
        <w:pStyle w:val="Level4-SubPara"/>
        <w:jc w:val="both"/>
      </w:pPr>
      <w:r>
        <w:t xml:space="preserve">Sheaves shall be supported by bearings and a steel shaft.  Proper adjustment of the bearing shall be accomplished by means of a fine thread, self-locking nut on the opposite end of the shaft. </w:t>
      </w:r>
    </w:p>
    <w:p w14:paraId="020C6CE3" w14:textId="77777777" w:rsidR="00B22F2B" w:rsidRDefault="00B22F2B" w:rsidP="00B22F2B">
      <w:pPr>
        <w:pStyle w:val="Level3-Para"/>
        <w:jc w:val="both"/>
      </w:pPr>
      <w:r>
        <w:t>Fabrication:</w:t>
      </w:r>
    </w:p>
    <w:p w14:paraId="31B9E2EF" w14:textId="77777777" w:rsidR="00B22F2B" w:rsidRDefault="00B22F2B" w:rsidP="00B22F2B">
      <w:pPr>
        <w:pStyle w:val="Level4-SubPara"/>
        <w:jc w:val="both"/>
      </w:pPr>
      <w:r>
        <w:t>The mechanical fabrication and workmanship shall incorporate best practices for good fit and finish.  There shall be no burrs or sharp edges to cause a hazard, nor shall there be any sharp corners accessible to personnel.</w:t>
      </w:r>
    </w:p>
    <w:p w14:paraId="4343B395" w14:textId="77777777" w:rsidR="00B22F2B" w:rsidRDefault="00B22F2B" w:rsidP="00B22F2B">
      <w:pPr>
        <w:pStyle w:val="Level4-SubPara"/>
        <w:jc w:val="both"/>
      </w:pPr>
      <w:r>
        <w:t>All equipment shall be built and installed to facilitate future maintenance and replacement.</w:t>
      </w:r>
    </w:p>
    <w:p w14:paraId="174D33EC" w14:textId="77777777" w:rsidR="00B22F2B" w:rsidRDefault="00B22F2B" w:rsidP="00B22F2B">
      <w:pPr>
        <w:pStyle w:val="Level3-Para"/>
        <w:jc w:val="both"/>
      </w:pPr>
      <w:r>
        <w:t>Finishes:</w:t>
      </w:r>
    </w:p>
    <w:p w14:paraId="07CDA194" w14:textId="77777777" w:rsidR="00B22F2B" w:rsidRDefault="00B22F2B" w:rsidP="00B22F2B">
      <w:pPr>
        <w:pStyle w:val="Level4-SubPara"/>
        <w:jc w:val="both"/>
      </w:pPr>
      <w:r>
        <w:t>Curtain track finished shall be the manufacturer’s standard finish of black color except as noted.</w:t>
      </w:r>
    </w:p>
    <w:p w14:paraId="76BC711F" w14:textId="77777777" w:rsidR="00B22F2B" w:rsidRDefault="00B22F2B" w:rsidP="00B22F2B">
      <w:pPr>
        <w:pStyle w:val="Level4-SubPara"/>
        <w:jc w:val="both"/>
      </w:pPr>
      <w:r>
        <w:t>All other hardware shall be in manufactures standard mill finishes.</w:t>
      </w:r>
    </w:p>
    <w:p w14:paraId="364CA19B" w14:textId="77777777" w:rsidR="00B22F2B" w:rsidRDefault="00B22F2B" w:rsidP="00B22F2B">
      <w:pPr>
        <w:pStyle w:val="Level3-Para"/>
        <w:jc w:val="both"/>
      </w:pPr>
      <w:r>
        <w:t xml:space="preserve">Recommended Working Load:  This specification calls for minimum recommended working loads for many hardware items.  The manufacturer’s recommended working load is the maximum load which the manufacturer recommends be applied to properly installed equipment.  </w:t>
      </w:r>
    </w:p>
    <w:p w14:paraId="4793A6B6" w14:textId="77777777" w:rsidR="00B22F2B" w:rsidRDefault="00B22F2B" w:rsidP="00B22F2B">
      <w:pPr>
        <w:pStyle w:val="Level2-Article"/>
        <w:numPr>
          <w:ilvl w:val="0"/>
          <w:numId w:val="0"/>
        </w:numPr>
      </w:pPr>
    </w:p>
    <w:p w14:paraId="7AE73CA3" w14:textId="49EBBA37" w:rsidR="00B22F2B" w:rsidRDefault="00B22F2B" w:rsidP="00B22F2B">
      <w:pPr>
        <w:pStyle w:val="Level2-Article"/>
        <w:numPr>
          <w:ilvl w:val="0"/>
          <w:numId w:val="0"/>
        </w:numPr>
      </w:pPr>
    </w:p>
    <w:p w14:paraId="7353B0A3" w14:textId="6CAC4331" w:rsidR="00276CA9" w:rsidRDefault="00276CA9" w:rsidP="00276CA9"/>
    <w:p w14:paraId="279A90E2" w14:textId="77777777" w:rsidR="00276CA9" w:rsidRPr="00276CA9" w:rsidRDefault="00276CA9" w:rsidP="00276CA9"/>
    <w:p w14:paraId="4BF9EBD4" w14:textId="066F67A1" w:rsidR="00051360" w:rsidRDefault="00051360" w:rsidP="00B22F2B">
      <w:pPr>
        <w:pStyle w:val="Level2-Article"/>
        <w:numPr>
          <w:ilvl w:val="0"/>
          <w:numId w:val="0"/>
        </w:numPr>
      </w:pPr>
      <w:r>
        <w:lastRenderedPageBreak/>
        <w:t>TRACKS</w:t>
      </w:r>
    </w:p>
    <w:p w14:paraId="4DD90319" w14:textId="77777777" w:rsidR="00051360" w:rsidRDefault="00051360" w:rsidP="00051360">
      <w:pPr>
        <w:pStyle w:val="Level3-Para"/>
        <w:jc w:val="both"/>
      </w:pPr>
      <w:r>
        <w:t xml:space="preserve">Black </w:t>
      </w:r>
      <w:r w:rsidR="00624CF6">
        <w:t xml:space="preserve">Channel </w:t>
      </w:r>
      <w:r>
        <w:t>Curtain Track:</w:t>
      </w:r>
    </w:p>
    <w:p w14:paraId="1958C32E" w14:textId="26037D8C" w:rsidR="00051360" w:rsidRDefault="00051360" w:rsidP="00051360">
      <w:pPr>
        <w:pStyle w:val="Level4-SubPara"/>
        <w:jc w:val="both"/>
      </w:pPr>
      <w:r>
        <w:t xml:space="preserve">Track </w:t>
      </w:r>
      <w:r w:rsidR="00290FE2">
        <w:t xml:space="preserve">(IWC20B) </w:t>
      </w:r>
      <w:r>
        <w:t xml:space="preserve">shall be of </w:t>
      </w:r>
      <w:r w:rsidR="00290FE2">
        <w:t>14-gauge</w:t>
      </w:r>
      <w:r>
        <w:t xml:space="preserve"> steel construction </w:t>
      </w:r>
      <w:r w:rsidR="00711A0C">
        <w:t>with black zinc oxide finish</w:t>
      </w:r>
      <w:r>
        <w:t xml:space="preserve">, entirely enclosed except for the slot in the bottom.  Each section of track less than 20 feet shall be in one continuous piece.  Splice clamps </w:t>
      </w:r>
      <w:r w:rsidR="00290FE2">
        <w:t xml:space="preserve">(IWC07) </w:t>
      </w:r>
      <w:r>
        <w:t>shall be permitted for section lengths over 20 feet.</w:t>
      </w:r>
    </w:p>
    <w:p w14:paraId="7D44812B" w14:textId="37D2684D" w:rsidR="00051360" w:rsidRDefault="00624CF6" w:rsidP="00051360">
      <w:pPr>
        <w:pStyle w:val="Level4-SubPara"/>
        <w:jc w:val="both"/>
      </w:pPr>
      <w:r>
        <w:t xml:space="preserve">Single </w:t>
      </w:r>
      <w:r w:rsidR="00051360">
        <w:t>Carriers</w:t>
      </w:r>
      <w:r w:rsidR="00290FE2">
        <w:t xml:space="preserve"> (IWC18)</w:t>
      </w:r>
      <w:r w:rsidR="00051360">
        <w:t xml:space="preserve"> shall be constructed of </w:t>
      </w:r>
      <w:r>
        <w:t xml:space="preserve">a black </w:t>
      </w:r>
      <w:r w:rsidR="00051360">
        <w:t>nylon</w:t>
      </w:r>
      <w:r>
        <w:t xml:space="preserve"> body</w:t>
      </w:r>
      <w:r w:rsidR="00051360">
        <w:t xml:space="preserve">, supported from two </w:t>
      </w:r>
      <w:r w:rsidR="00711A0C">
        <w:t>specific rubber tired sealed ball-bearing wheels held to the nylon body with a plated rivet.</w:t>
      </w:r>
      <w:r w:rsidR="00051360">
        <w:t xml:space="preserve">  </w:t>
      </w:r>
      <w:bookmarkStart w:id="0" w:name="_Hlk66173928"/>
      <w:bookmarkStart w:id="1" w:name="_Hlk66172149"/>
      <w:r w:rsidR="00B47661">
        <w:t xml:space="preserve">Each carrier shall be equipped with a 6 inches of black swivel trim chain to accommodate a curtain attachment. </w:t>
      </w:r>
      <w:bookmarkEnd w:id="1"/>
      <w:r w:rsidR="00290FE2">
        <w:t xml:space="preserve">Each carrier shall have the manufacturer name stamped or molded into the </w:t>
      </w:r>
      <w:proofErr w:type="gramStart"/>
      <w:r w:rsidR="00290FE2">
        <w:t>units</w:t>
      </w:r>
      <w:proofErr w:type="gramEnd"/>
      <w:r w:rsidR="00290FE2">
        <w:t xml:space="preserve"> body.</w:t>
      </w:r>
      <w:r w:rsidR="00051360">
        <w:t xml:space="preserve">  </w:t>
      </w:r>
      <w:bookmarkEnd w:id="0"/>
    </w:p>
    <w:p w14:paraId="481C3712" w14:textId="0C12A6DC" w:rsidR="00051360" w:rsidRDefault="00051360" w:rsidP="00051360">
      <w:pPr>
        <w:pStyle w:val="Level4-SubPara"/>
        <w:jc w:val="both"/>
      </w:pPr>
      <w:r>
        <w:t>Th</w:t>
      </w:r>
      <w:r w:rsidR="00711A0C">
        <w:t xml:space="preserve">e Master Carrier </w:t>
      </w:r>
      <w:r w:rsidR="00290FE2">
        <w:t xml:space="preserve">(IWC19) </w:t>
      </w:r>
      <w:r w:rsidR="00711A0C">
        <w:t xml:space="preserve">body shall be steel </w:t>
      </w:r>
      <w:r>
        <w:t>construct</w:t>
      </w:r>
      <w:r w:rsidR="00711A0C">
        <w:t>ion</w:t>
      </w:r>
      <w:r>
        <w:t xml:space="preserve"> </w:t>
      </w:r>
      <w:r w:rsidR="00711A0C">
        <w:t>that is</w:t>
      </w:r>
      <w:r>
        <w:t xml:space="preserve"> </w:t>
      </w:r>
      <w:r w:rsidR="00711A0C">
        <w:t xml:space="preserve">black zinc oxide finish </w:t>
      </w:r>
      <w:r>
        <w:t>having two cable clips to clamp the cord to the carrier.  Four wheels in pairs identical to the single carrier above shall support the b</w:t>
      </w:r>
      <w:r w:rsidR="00711A0C">
        <w:t>ody</w:t>
      </w:r>
      <w:r>
        <w:t>.</w:t>
      </w:r>
      <w:r w:rsidR="00B47661" w:rsidRPr="00B47661">
        <w:t xml:space="preserve"> </w:t>
      </w:r>
      <w:r w:rsidR="00B47661">
        <w:t xml:space="preserve">Each </w:t>
      </w:r>
      <w:r w:rsidR="00B47661">
        <w:t xml:space="preserve">master </w:t>
      </w:r>
      <w:r w:rsidR="00B47661">
        <w:t xml:space="preserve">carrier shall be equipped with </w:t>
      </w:r>
      <w:r w:rsidR="00B47661">
        <w:t>two</w:t>
      </w:r>
      <w:r w:rsidR="00B47661">
        <w:t xml:space="preserve"> 6 inches of black swivel trim chain to accommodate a curtain attachment. </w:t>
      </w:r>
      <w:r w:rsidR="00290FE2">
        <w:t xml:space="preserve"> Each carrier shall have the manufacturer name stamped or molded into the </w:t>
      </w:r>
      <w:proofErr w:type="gramStart"/>
      <w:r w:rsidR="00290FE2">
        <w:t>units</w:t>
      </w:r>
      <w:proofErr w:type="gramEnd"/>
      <w:r w:rsidR="00290FE2">
        <w:t xml:space="preserve"> body.  </w:t>
      </w:r>
    </w:p>
    <w:p w14:paraId="7D798F78" w14:textId="45593267" w:rsidR="00624CF6" w:rsidRDefault="00711A0C" w:rsidP="00051360">
      <w:pPr>
        <w:pStyle w:val="Level4-SubPara"/>
        <w:jc w:val="both"/>
      </w:pPr>
      <w:r>
        <w:t>Live</w:t>
      </w:r>
      <w:r w:rsidR="00290FE2">
        <w:t xml:space="preserve"> (IWC03)/(IWC23)</w:t>
      </w:r>
      <w:r>
        <w:t>, dead-end</w:t>
      </w:r>
      <w:r w:rsidR="00290FE2">
        <w:t xml:space="preserve"> (IWC04)/(IWC24) </w:t>
      </w:r>
      <w:r>
        <w:t xml:space="preserve">and floor </w:t>
      </w:r>
      <w:r w:rsidR="00290FE2">
        <w:t xml:space="preserve">(IWC08)/(IWC22) </w:t>
      </w:r>
      <w:r>
        <w:t xml:space="preserve">pulleys shall be </w:t>
      </w:r>
      <w:r w:rsidR="00290FE2">
        <w:t>equipped</w:t>
      </w:r>
      <w:r>
        <w:t xml:space="preserve"> with 4” or 8” diameter nylon sheaves with shielded ball bearings with black powder coated steel housing. </w:t>
      </w:r>
      <w:r w:rsidR="00051360">
        <w:t xml:space="preserve">End stops </w:t>
      </w:r>
      <w:r>
        <w:t>shall be furnished at each track.</w:t>
      </w:r>
      <w:r w:rsidR="00051360">
        <w:t xml:space="preserve"> </w:t>
      </w:r>
    </w:p>
    <w:p w14:paraId="55FCC359" w14:textId="30763284" w:rsidR="00290FE2" w:rsidRDefault="00290FE2" w:rsidP="00051360">
      <w:pPr>
        <w:pStyle w:val="Level4-SubPara"/>
        <w:jc w:val="both"/>
      </w:pPr>
      <w:r>
        <w:t xml:space="preserve">Suspension of track shall be by a track hanger (IWC06) constructed of a </w:t>
      </w:r>
      <w:proofErr w:type="gramStart"/>
      <w:r>
        <w:t>two piece</w:t>
      </w:r>
      <w:proofErr w:type="gramEnd"/>
      <w:r>
        <w:t xml:space="preserve"> black zinc steel clamp formed to the track exterior and allow for two bolted connections.</w:t>
      </w:r>
    </w:p>
    <w:p w14:paraId="3B81D7F2" w14:textId="77777777" w:rsidR="00051360" w:rsidRDefault="00624CF6" w:rsidP="00051360">
      <w:pPr>
        <w:pStyle w:val="Level4-SubPara"/>
        <w:jc w:val="both"/>
      </w:pPr>
      <w:r>
        <w:t>Stretch</w:t>
      </w:r>
      <w:r>
        <w:noBreakHyphen/>
        <w:t xml:space="preserve">resistant </w:t>
      </w:r>
      <w:r w:rsidR="00051360">
        <w:t xml:space="preserve">operating cord shall be 3/8" </w:t>
      </w:r>
      <w:r>
        <w:t xml:space="preserve">or </w:t>
      </w:r>
      <w:r w:rsidR="002E4CC5">
        <w:t xml:space="preserve">1/2" </w:t>
      </w:r>
      <w:r>
        <w:t>diameter pending system design</w:t>
      </w:r>
      <w:r w:rsidR="00051360">
        <w:t>.</w:t>
      </w:r>
    </w:p>
    <w:p w14:paraId="7F46215F" w14:textId="7C21F946" w:rsidR="00051360" w:rsidRDefault="00276CA9" w:rsidP="00051360">
      <w:pPr>
        <w:pStyle w:val="Level4-SubPara"/>
        <w:jc w:val="both"/>
      </w:pPr>
      <w:r>
        <w:t>Suspension of the track shall not exceed 7-foot centers and use a hanging clamp (IWC06) that clam</w:t>
      </w:r>
      <w:bookmarkStart w:id="2" w:name="_GoBack"/>
      <w:bookmarkEnd w:id="2"/>
      <w:r>
        <w:t xml:space="preserve">ps to the perimeter of the channel and allow for a bolted connection and an additional suspension rigging hole. </w:t>
      </w:r>
      <w:r w:rsidR="00051360">
        <w:t xml:space="preserve">Hanging clamps will be provided for suspension at no greater than seven foot </w:t>
      </w:r>
      <w:r w:rsidR="00624CF6">
        <w:t>spacing with all end</w:t>
      </w:r>
      <w:r w:rsidR="00711A0C">
        <w:t>s</w:t>
      </w:r>
      <w:r w:rsidR="00624CF6">
        <w:t xml:space="preserve"> being directly supported</w:t>
      </w:r>
      <w:r w:rsidR="00051360">
        <w:t>.</w:t>
      </w:r>
    </w:p>
    <w:p w14:paraId="27D1577B" w14:textId="123DE48E" w:rsidR="00276CA9" w:rsidRDefault="00276CA9" w:rsidP="00276CA9">
      <w:pPr>
        <w:pStyle w:val="Level4-SubPara"/>
      </w:pPr>
      <w:r>
        <w:t>Tracks rigged for bi</w:t>
      </w:r>
      <w:r>
        <w:noBreakHyphen/>
        <w:t xml:space="preserve">parting cord operation shall overlap each other 24” past centerline and use </w:t>
      </w:r>
      <w:proofErr w:type="gramStart"/>
      <w:r>
        <w:t>an</w:t>
      </w:r>
      <w:proofErr w:type="gramEnd"/>
      <w:r>
        <w:t xml:space="preserve"> use an overlap clamp (IWC05) at centerline. For suspension support at the overlap of the track a center pipe support hanger (IWC26) shall be used.</w:t>
      </w:r>
    </w:p>
    <w:p w14:paraId="6B75C46B" w14:textId="38946D97" w:rsidR="00B47661" w:rsidRDefault="00B47661" w:rsidP="00276CA9">
      <w:pPr>
        <w:pStyle w:val="Level4-SubPara"/>
      </w:pPr>
      <w:r>
        <w:t xml:space="preserve">At the end of the tracks where pulley </w:t>
      </w:r>
      <w:proofErr w:type="gramStart"/>
      <w:r>
        <w:t>are</w:t>
      </w:r>
      <w:proofErr w:type="gramEnd"/>
      <w:r>
        <w:t xml:space="preserve"> not present an end stop (IWC09) shall be installed to prevent the carriers from existing that track and secure as a cord support during rope operations.</w:t>
      </w:r>
    </w:p>
    <w:p w14:paraId="407B3E23" w14:textId="77777777" w:rsidR="00051360" w:rsidRDefault="00051360" w:rsidP="00051360">
      <w:pPr>
        <w:pStyle w:val="Level4-SubPara"/>
        <w:jc w:val="both"/>
      </w:pPr>
      <w:r>
        <w:t>IWEISS Channel IWC track assembly, ______ ft. long.</w:t>
      </w:r>
    </w:p>
    <w:p w14:paraId="530B8BAC" w14:textId="77777777" w:rsidR="00367221" w:rsidRDefault="00B47661"/>
    <w:sectPr w:rsidR="0036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2EDF"/>
    <w:multiLevelType w:val="multilevel"/>
    <w:tmpl w:val="EE7481EC"/>
    <w:lvl w:ilvl="0">
      <w:start w:val="1"/>
      <w:numFmt w:val="decimal"/>
      <w:lvlText w:val="%1."/>
      <w:lvlJc w:val="left"/>
      <w:pPr>
        <w:tabs>
          <w:tab w:val="num" w:pos="360"/>
        </w:tabs>
        <w:ind w:left="0" w:firstLine="0"/>
      </w:pPr>
      <w:rPr>
        <w:rFonts w:ascii="Arial" w:hAnsi="Arial" w:cs="Times New Roman" w:hint="default"/>
        <w:b/>
        <w:i w:val="0"/>
        <w:strike w:val="0"/>
        <w:dstrike w:val="0"/>
        <w:sz w:val="23"/>
        <w:u w:val="none"/>
        <w:effect w:val="none"/>
      </w:rPr>
    </w:lvl>
    <w:lvl w:ilvl="1">
      <w:start w:val="1"/>
      <w:numFmt w:val="decimalZero"/>
      <w:lvlText w:val="%1.%2"/>
      <w:lvlJc w:val="left"/>
      <w:pPr>
        <w:tabs>
          <w:tab w:val="num" w:pos="576"/>
        </w:tabs>
        <w:ind w:left="576" w:hanging="576"/>
      </w:pPr>
      <w:rPr>
        <w:rFonts w:ascii="Arial" w:hAnsi="Arial" w:cs="Times New Roman" w:hint="default"/>
        <w:b/>
        <w:i w:val="0"/>
        <w:sz w:val="23"/>
      </w:rPr>
    </w:lvl>
    <w:lvl w:ilvl="2">
      <w:start w:val="1"/>
      <w:numFmt w:val="upperLetter"/>
      <w:lvlText w:val="%3."/>
      <w:lvlJc w:val="left"/>
      <w:pPr>
        <w:tabs>
          <w:tab w:val="num" w:pos="1008"/>
        </w:tabs>
        <w:ind w:left="1008" w:hanging="432"/>
      </w:pPr>
      <w:rPr>
        <w:rFonts w:ascii="Arial" w:hAnsi="Arial" w:cs="Times New Roman" w:hint="default"/>
        <w:b w:val="0"/>
        <w:i w:val="0"/>
        <w:sz w:val="23"/>
      </w:rPr>
    </w:lvl>
    <w:lvl w:ilvl="3">
      <w:start w:val="1"/>
      <w:numFmt w:val="decimal"/>
      <w:lvlText w:val="%4."/>
      <w:lvlJc w:val="left"/>
      <w:pPr>
        <w:tabs>
          <w:tab w:val="num" w:pos="1440"/>
        </w:tabs>
        <w:ind w:left="1440" w:hanging="432"/>
      </w:pPr>
      <w:rPr>
        <w:rFonts w:ascii="Arial" w:hAnsi="Arial" w:cs="Times New Roman" w:hint="default"/>
        <w:b w:val="0"/>
        <w:i w:val="0"/>
        <w:sz w:val="23"/>
      </w:rPr>
    </w:lvl>
    <w:lvl w:ilvl="4">
      <w:start w:val="1"/>
      <w:numFmt w:val="lowerLetter"/>
      <w:lvlText w:val="%5."/>
      <w:lvlJc w:val="left"/>
      <w:pPr>
        <w:tabs>
          <w:tab w:val="num" w:pos="1872"/>
        </w:tabs>
        <w:ind w:left="1872" w:hanging="432"/>
      </w:pPr>
      <w:rPr>
        <w:rFonts w:ascii="Arial" w:hAnsi="Arial" w:cs="Times New Roman" w:hint="default"/>
        <w:b w:val="0"/>
        <w:i w:val="0"/>
        <w:sz w:val="23"/>
      </w:rPr>
    </w:lvl>
    <w:lvl w:ilvl="5">
      <w:start w:val="1"/>
      <w:numFmt w:val="none"/>
      <w:lvlText w:val="(%6)"/>
      <w:lvlJc w:val="left"/>
      <w:pPr>
        <w:tabs>
          <w:tab w:val="num" w:pos="3960"/>
        </w:tabs>
        <w:ind w:left="3600" w:firstLine="0"/>
      </w:pPr>
    </w:lvl>
    <w:lvl w:ilvl="6">
      <w:start w:val="1"/>
      <w:numFmt w:val="none"/>
      <w:lvlText w:val="(%7)"/>
      <w:lvlJc w:val="left"/>
      <w:pPr>
        <w:tabs>
          <w:tab w:val="num" w:pos="4680"/>
        </w:tabs>
        <w:ind w:left="4320" w:firstLine="0"/>
      </w:pPr>
    </w:lvl>
    <w:lvl w:ilvl="7">
      <w:start w:val="1"/>
      <w:numFmt w:val="none"/>
      <w:lvlText w:val="(%8)"/>
      <w:lvlJc w:val="left"/>
      <w:pPr>
        <w:tabs>
          <w:tab w:val="num" w:pos="5400"/>
        </w:tabs>
        <w:ind w:left="5040" w:firstLine="0"/>
      </w:pPr>
    </w:lvl>
    <w:lvl w:ilvl="8">
      <w:start w:val="1"/>
      <w:numFmt w:val="none"/>
      <w:lvlText w:val="(%9)"/>
      <w:lvlJc w:val="left"/>
      <w:pPr>
        <w:tabs>
          <w:tab w:val="num" w:pos="6120"/>
        </w:tabs>
        <w:ind w:left="5760" w:firstLine="0"/>
      </w:pPr>
    </w:lvl>
  </w:abstractNum>
  <w:abstractNum w:abstractNumId="1" w15:restartNumberingAfterBreak="0">
    <w:nsid w:val="7067022A"/>
    <w:multiLevelType w:val="multilevel"/>
    <w:tmpl w:val="DEAC1648"/>
    <w:lvl w:ilvl="0">
      <w:start w:val="1"/>
      <w:numFmt w:val="decimal"/>
      <w:pStyle w:val="Level1-Part"/>
      <w:lvlText w:val="%1.00"/>
      <w:lvlJc w:val="left"/>
      <w:pPr>
        <w:tabs>
          <w:tab w:val="num" w:pos="720"/>
        </w:tabs>
        <w:ind w:left="0" w:firstLine="0"/>
      </w:pPr>
      <w:rPr>
        <w:rFonts w:ascii="Arial" w:hAnsi="Arial" w:cs="Times New Roman" w:hint="default"/>
        <w:b/>
        <w:i w:val="0"/>
        <w:strike w:val="0"/>
        <w:dstrike w:val="0"/>
        <w:sz w:val="23"/>
        <w:u w:val="none"/>
        <w:effect w:val="none"/>
      </w:rPr>
    </w:lvl>
    <w:lvl w:ilvl="1">
      <w:start w:val="1"/>
      <w:numFmt w:val="decimalZero"/>
      <w:pStyle w:val="Level2-Article"/>
      <w:lvlText w:val="%1.%2"/>
      <w:lvlJc w:val="left"/>
      <w:pPr>
        <w:tabs>
          <w:tab w:val="num" w:pos="576"/>
        </w:tabs>
        <w:ind w:left="576" w:hanging="576"/>
      </w:pPr>
      <w:rPr>
        <w:rFonts w:ascii="Arial" w:hAnsi="Arial" w:cs="Times New Roman" w:hint="default"/>
        <w:b/>
        <w:i w:val="0"/>
        <w:sz w:val="23"/>
      </w:rPr>
    </w:lvl>
    <w:lvl w:ilvl="2">
      <w:start w:val="1"/>
      <w:numFmt w:val="upperLetter"/>
      <w:pStyle w:val="Level3-Para"/>
      <w:lvlText w:val="%3."/>
      <w:lvlJc w:val="left"/>
      <w:pPr>
        <w:tabs>
          <w:tab w:val="num" w:pos="1008"/>
        </w:tabs>
        <w:ind w:left="1008" w:hanging="432"/>
      </w:pPr>
      <w:rPr>
        <w:rFonts w:ascii="Arial" w:hAnsi="Arial" w:cs="Times New Roman" w:hint="default"/>
        <w:sz w:val="23"/>
      </w:rPr>
    </w:lvl>
    <w:lvl w:ilvl="3">
      <w:start w:val="1"/>
      <w:numFmt w:val="decimal"/>
      <w:pStyle w:val="Level4-SubPara"/>
      <w:lvlText w:val="%4."/>
      <w:lvlJc w:val="left"/>
      <w:pPr>
        <w:tabs>
          <w:tab w:val="num" w:pos="1440"/>
        </w:tabs>
        <w:ind w:left="1440" w:hanging="432"/>
      </w:pPr>
    </w:lvl>
    <w:lvl w:ilvl="4">
      <w:start w:val="1"/>
      <w:numFmt w:val="lowerLetter"/>
      <w:pStyle w:val="Level5-SubSub"/>
      <w:lvlText w:val="%5."/>
      <w:lvlJc w:val="left"/>
      <w:pPr>
        <w:tabs>
          <w:tab w:val="num" w:pos="1872"/>
        </w:tabs>
        <w:ind w:left="1872" w:hanging="432"/>
      </w:pPr>
      <w:rPr>
        <w:rFonts w:ascii="Arial" w:hAnsi="Arial" w:cs="Times New Roman" w:hint="default"/>
        <w:sz w:val="23"/>
      </w:rPr>
    </w:lvl>
    <w:lvl w:ilvl="5">
      <w:start w:val="1"/>
      <w:numFmt w:val="none"/>
      <w:lvlText w:val="(%6)"/>
      <w:lvlJc w:val="left"/>
      <w:pPr>
        <w:tabs>
          <w:tab w:val="num" w:pos="13608"/>
        </w:tabs>
        <w:ind w:left="13248" w:firstLine="0"/>
      </w:pPr>
    </w:lvl>
    <w:lvl w:ilvl="6">
      <w:start w:val="1"/>
      <w:numFmt w:val="none"/>
      <w:lvlText w:val="(%7)"/>
      <w:lvlJc w:val="left"/>
      <w:pPr>
        <w:tabs>
          <w:tab w:val="num" w:pos="14328"/>
        </w:tabs>
        <w:ind w:left="13968" w:firstLine="0"/>
      </w:pPr>
    </w:lvl>
    <w:lvl w:ilvl="7">
      <w:start w:val="1"/>
      <w:numFmt w:val="none"/>
      <w:lvlText w:val="(%8)"/>
      <w:lvlJc w:val="left"/>
      <w:pPr>
        <w:tabs>
          <w:tab w:val="num" w:pos="15048"/>
        </w:tabs>
        <w:ind w:left="14688" w:firstLine="0"/>
      </w:pPr>
    </w:lvl>
    <w:lvl w:ilvl="8">
      <w:start w:val="1"/>
      <w:numFmt w:val="none"/>
      <w:lvlText w:val="(%9)"/>
      <w:lvlJc w:val="left"/>
      <w:pPr>
        <w:tabs>
          <w:tab w:val="num" w:pos="15768"/>
        </w:tabs>
        <w:ind w:left="15408"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360"/>
    <w:rsid w:val="00051360"/>
    <w:rsid w:val="00276CA9"/>
    <w:rsid w:val="00290FE2"/>
    <w:rsid w:val="002E4CC5"/>
    <w:rsid w:val="00624CF6"/>
    <w:rsid w:val="00711A0C"/>
    <w:rsid w:val="00B22F2B"/>
    <w:rsid w:val="00B47661"/>
    <w:rsid w:val="00BA11EA"/>
    <w:rsid w:val="00C26B9F"/>
    <w:rsid w:val="00E6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A3EC"/>
  <w15:docId w15:val="{DFEE701E-95E2-4C73-9436-4020DD3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60"/>
    <w:pPr>
      <w:spacing w:after="0" w:line="240" w:lineRule="auto"/>
    </w:pPr>
    <w:rPr>
      <w:rFonts w:ascii="Arial" w:eastAsia="Times New Roman" w:hAnsi="Arial" w:cs="Times New Roman"/>
      <w:sz w:val="20"/>
      <w:szCs w:val="20"/>
    </w:rPr>
  </w:style>
  <w:style w:type="paragraph" w:styleId="Heading5">
    <w:name w:val="heading 5"/>
    <w:basedOn w:val="Normal"/>
    <w:next w:val="Normal"/>
    <w:link w:val="Heading5Char"/>
    <w:semiHidden/>
    <w:unhideWhenUsed/>
    <w:qFormat/>
    <w:rsid w:val="00051360"/>
    <w:pPr>
      <w:tabs>
        <w:tab w:val="num" w:pos="1872"/>
      </w:tabs>
      <w:ind w:left="1872" w:hanging="432"/>
      <w:jc w:val="both"/>
      <w:outlineLvl w:val="4"/>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51360"/>
    <w:rPr>
      <w:rFonts w:ascii="Arial" w:eastAsia="Times New Roman" w:hAnsi="Arial" w:cs="Times New Roman"/>
      <w:sz w:val="23"/>
      <w:szCs w:val="20"/>
    </w:rPr>
  </w:style>
  <w:style w:type="character" w:styleId="Hyperlink">
    <w:name w:val="Hyperlink"/>
    <w:basedOn w:val="DefaultParagraphFont"/>
    <w:uiPriority w:val="99"/>
    <w:semiHidden/>
    <w:unhideWhenUsed/>
    <w:rsid w:val="00051360"/>
    <w:rPr>
      <w:color w:val="0000FF" w:themeColor="hyperlink"/>
      <w:u w:val="single"/>
    </w:rPr>
  </w:style>
  <w:style w:type="paragraph" w:styleId="Header">
    <w:name w:val="header"/>
    <w:basedOn w:val="Normal"/>
    <w:link w:val="HeaderChar"/>
    <w:semiHidden/>
    <w:unhideWhenUsed/>
    <w:rsid w:val="00051360"/>
    <w:pPr>
      <w:tabs>
        <w:tab w:val="center" w:pos="4320"/>
        <w:tab w:val="right" w:pos="8640"/>
      </w:tabs>
      <w:jc w:val="both"/>
    </w:pPr>
    <w:rPr>
      <w:sz w:val="23"/>
    </w:rPr>
  </w:style>
  <w:style w:type="character" w:customStyle="1" w:styleId="HeaderChar">
    <w:name w:val="Header Char"/>
    <w:basedOn w:val="DefaultParagraphFont"/>
    <w:link w:val="Header"/>
    <w:semiHidden/>
    <w:rsid w:val="00051360"/>
    <w:rPr>
      <w:rFonts w:ascii="Arial" w:eastAsia="Times New Roman" w:hAnsi="Arial" w:cs="Times New Roman"/>
      <w:sz w:val="23"/>
      <w:szCs w:val="20"/>
    </w:rPr>
  </w:style>
  <w:style w:type="paragraph" w:customStyle="1" w:styleId="Level1-Part">
    <w:name w:val="Level 1 - Part"/>
    <w:basedOn w:val="Normal"/>
    <w:next w:val="Normal"/>
    <w:rsid w:val="00051360"/>
    <w:pPr>
      <w:keepNext/>
      <w:numPr>
        <w:numId w:val="1"/>
      </w:numPr>
      <w:tabs>
        <w:tab w:val="left" w:pos="216"/>
        <w:tab w:val="left" w:pos="576"/>
      </w:tabs>
      <w:spacing w:before="240"/>
    </w:pPr>
    <w:rPr>
      <w:b/>
      <w:caps/>
      <w:sz w:val="23"/>
    </w:rPr>
  </w:style>
  <w:style w:type="paragraph" w:customStyle="1" w:styleId="Level2-Article">
    <w:name w:val="Level 2 - Article"/>
    <w:basedOn w:val="Normal"/>
    <w:next w:val="Normal"/>
    <w:rsid w:val="00051360"/>
    <w:pPr>
      <w:keepNext/>
      <w:numPr>
        <w:ilvl w:val="1"/>
        <w:numId w:val="1"/>
      </w:numPr>
      <w:spacing w:before="240"/>
    </w:pPr>
    <w:rPr>
      <w:b/>
      <w:caps/>
      <w:sz w:val="23"/>
    </w:rPr>
  </w:style>
  <w:style w:type="paragraph" w:customStyle="1" w:styleId="Level3-Para">
    <w:name w:val="Level 3 - Para"/>
    <w:basedOn w:val="Normal"/>
    <w:rsid w:val="00051360"/>
    <w:pPr>
      <w:numPr>
        <w:ilvl w:val="2"/>
        <w:numId w:val="1"/>
      </w:numPr>
      <w:spacing w:before="240"/>
    </w:pPr>
    <w:rPr>
      <w:sz w:val="23"/>
    </w:rPr>
  </w:style>
  <w:style w:type="paragraph" w:customStyle="1" w:styleId="Level4-SubPara">
    <w:name w:val="Level 4 - Sub Para"/>
    <w:basedOn w:val="Normal"/>
    <w:rsid w:val="00051360"/>
    <w:pPr>
      <w:numPr>
        <w:ilvl w:val="3"/>
        <w:numId w:val="1"/>
      </w:numPr>
    </w:pPr>
    <w:rPr>
      <w:sz w:val="23"/>
    </w:rPr>
  </w:style>
  <w:style w:type="paragraph" w:customStyle="1" w:styleId="Level5-SubSub">
    <w:name w:val="Level 5 - Sub Sub"/>
    <w:basedOn w:val="Normal"/>
    <w:rsid w:val="00051360"/>
    <w:pPr>
      <w:numPr>
        <w:ilvl w:val="4"/>
        <w:numId w:val="1"/>
      </w:numPr>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965450">
      <w:bodyDiv w:val="1"/>
      <w:marLeft w:val="0"/>
      <w:marRight w:val="0"/>
      <w:marTop w:val="0"/>
      <w:marBottom w:val="0"/>
      <w:divBdr>
        <w:top w:val="none" w:sz="0" w:space="0" w:color="auto"/>
        <w:left w:val="none" w:sz="0" w:space="0" w:color="auto"/>
        <w:bottom w:val="none" w:sz="0" w:space="0" w:color="auto"/>
        <w:right w:val="none" w:sz="0" w:space="0" w:color="auto"/>
      </w:divBdr>
    </w:div>
    <w:div w:id="9788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Parks</dc:creator>
  <cp:lastModifiedBy>Richard Parks</cp:lastModifiedBy>
  <cp:revision>6</cp:revision>
  <dcterms:created xsi:type="dcterms:W3CDTF">2021-02-04T15:10:00Z</dcterms:created>
  <dcterms:modified xsi:type="dcterms:W3CDTF">2021-03-12T13:39:00Z</dcterms:modified>
</cp:coreProperties>
</file>